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AC28E4">
        <w:rPr>
          <w:b/>
          <w:sz w:val="24"/>
          <w:szCs w:val="24"/>
          <w:lang w:eastAsia="ko-KR"/>
        </w:rPr>
        <w:t>81</w:t>
      </w:r>
      <w:r w:rsidRPr="000E126B">
        <w:rPr>
          <w:rFonts w:hint="eastAsia"/>
          <w:b/>
          <w:sz w:val="24"/>
          <w:szCs w:val="24"/>
          <w:lang w:eastAsia="ko-KR"/>
        </w:rPr>
        <w:tab/>
      </w:r>
      <w:r w:rsidRPr="000E126B">
        <w:rPr>
          <w:b/>
          <w:i/>
          <w:noProof/>
          <w:sz w:val="24"/>
          <w:szCs w:val="24"/>
          <w:lang w:eastAsia="ko-KR"/>
        </w:rPr>
        <w:t>R1-15</w:t>
      </w:r>
      <w:r w:rsidR="009C1338">
        <w:rPr>
          <w:b/>
          <w:i/>
          <w:noProof/>
          <w:sz w:val="24"/>
          <w:szCs w:val="24"/>
          <w:lang w:eastAsia="ko-KR"/>
        </w:rPr>
        <w:t>2875</w:t>
      </w:r>
      <w:bookmarkStart w:id="0" w:name="_GoBack"/>
      <w:bookmarkEnd w:id="0"/>
    </w:p>
    <w:p w:rsidR="0022306F" w:rsidRPr="000E126B" w:rsidRDefault="00AC28E4" w:rsidP="0022306F">
      <w:pPr>
        <w:pStyle w:val="Header"/>
        <w:rPr>
          <w:rFonts w:cs="Arial"/>
          <w:bCs/>
          <w:sz w:val="24"/>
          <w:szCs w:val="24"/>
          <w:lang w:val="en-US" w:eastAsia="ja-JP"/>
        </w:rPr>
      </w:pPr>
      <w:r>
        <w:rPr>
          <w:rFonts w:cs="Arial"/>
          <w:bCs/>
          <w:sz w:val="24"/>
          <w:szCs w:val="24"/>
          <w:lang w:val="en-US" w:eastAsia="ja-JP"/>
        </w:rPr>
        <w:t>Fukuoka, Japan</w:t>
      </w:r>
      <w:r w:rsidR="0022306F" w:rsidRPr="000E126B">
        <w:rPr>
          <w:rFonts w:cs="Arial"/>
          <w:bCs/>
          <w:sz w:val="24"/>
          <w:szCs w:val="24"/>
          <w:lang w:val="en-US" w:eastAsia="ja-JP"/>
        </w:rPr>
        <w:t xml:space="preserve">, </w:t>
      </w:r>
      <w:r w:rsidR="0022306F">
        <w:rPr>
          <w:rFonts w:cs="Arial"/>
          <w:bCs/>
          <w:sz w:val="24"/>
          <w:szCs w:val="24"/>
          <w:lang w:val="en-US" w:eastAsia="ja-JP"/>
        </w:rPr>
        <w:t>2</w:t>
      </w:r>
      <w:r>
        <w:rPr>
          <w:rFonts w:cs="Arial"/>
          <w:bCs/>
          <w:sz w:val="24"/>
          <w:szCs w:val="24"/>
          <w:lang w:val="en-US" w:eastAsia="ja-JP"/>
        </w:rPr>
        <w:t>5</w:t>
      </w:r>
      <w:r w:rsidR="0022306F" w:rsidRPr="000E126B">
        <w:rPr>
          <w:rFonts w:cs="Arial"/>
          <w:bCs/>
          <w:sz w:val="24"/>
          <w:szCs w:val="24"/>
          <w:vertAlign w:val="superscript"/>
          <w:lang w:val="en-US" w:eastAsia="ja-JP"/>
        </w:rPr>
        <w:t>th</w:t>
      </w:r>
      <w:r w:rsidR="0022306F" w:rsidRPr="000E126B">
        <w:rPr>
          <w:rFonts w:cs="Arial"/>
          <w:bCs/>
          <w:sz w:val="24"/>
          <w:szCs w:val="24"/>
          <w:lang w:val="en-US" w:eastAsia="ja-JP"/>
        </w:rPr>
        <w:t xml:space="preserve"> – </w:t>
      </w:r>
      <w:r w:rsidR="0022306F">
        <w:rPr>
          <w:rFonts w:cs="Arial"/>
          <w:bCs/>
          <w:sz w:val="24"/>
          <w:szCs w:val="24"/>
          <w:lang w:val="en-US" w:eastAsia="ja-JP"/>
        </w:rPr>
        <w:t>2</w:t>
      </w:r>
      <w:r>
        <w:rPr>
          <w:rFonts w:cs="Arial"/>
          <w:bCs/>
          <w:sz w:val="24"/>
          <w:szCs w:val="24"/>
          <w:lang w:val="en-US" w:eastAsia="ja-JP"/>
        </w:rPr>
        <w:t>9</w:t>
      </w:r>
      <w:r w:rsidR="0022306F"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0022306F" w:rsidRPr="000E126B">
        <w:rPr>
          <w:rFonts w:cs="Arial"/>
          <w:bCs/>
          <w:sz w:val="24"/>
          <w:szCs w:val="24"/>
          <w:lang w:val="en-US"/>
        </w:rPr>
        <w:t>201</w:t>
      </w:r>
      <w:r w:rsidR="0022306F"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F77474">
        <w:rPr>
          <w:rFonts w:ascii="Arial" w:hAnsi="Arial"/>
          <w:sz w:val="24"/>
          <w:szCs w:val="24"/>
        </w:rPr>
        <w:t>6.2.5</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r w:rsidR="00212D3B">
        <w:rPr>
          <w:rFonts w:ascii="Arial" w:hAnsi="Arial"/>
          <w:sz w:val="24"/>
          <w:szCs w:val="24"/>
        </w:rPr>
        <w:t>, Nokia Networks</w:t>
      </w:r>
      <w:r w:rsidR="003B438C">
        <w:rPr>
          <w:rFonts w:ascii="Arial" w:hAnsi="Arial"/>
          <w:sz w:val="24"/>
          <w:szCs w:val="24"/>
        </w:rPr>
        <w:t xml:space="preserve"> </w:t>
      </w:r>
    </w:p>
    <w:p w:rsidR="00017DD2" w:rsidRPr="00017DD2" w:rsidRDefault="00E51D2E" w:rsidP="00383D3A">
      <w:pPr>
        <w:tabs>
          <w:tab w:val="left" w:pos="1985"/>
        </w:tabs>
        <w:ind w:left="568" w:hanging="568"/>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017DD2" w:rsidRPr="00017DD2">
        <w:rPr>
          <w:rFonts w:ascii="Arial" w:hAnsi="Arial"/>
          <w:sz w:val="24"/>
        </w:rPr>
        <w:t>TP on TR36.897</w:t>
      </w:r>
      <w:r w:rsidR="003842D4">
        <w:rPr>
          <w:rFonts w:ascii="Arial" w:hAnsi="Arial"/>
          <w:sz w:val="24"/>
        </w:rPr>
        <w:t xml:space="preserve"> </w:t>
      </w:r>
    </w:p>
    <w:p w:rsidR="00534706" w:rsidRPr="00CE03E4" w:rsidRDefault="00E51D2E" w:rsidP="00CE03E4">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bookmarkStart w:id="2" w:name="DocumentFor"/>
      <w:bookmarkEnd w:id="2"/>
    </w:p>
    <w:p w:rsidR="00CE03E4" w:rsidRDefault="00CE03E4" w:rsidP="00944BB0">
      <w:pPr>
        <w:pStyle w:val="a2"/>
        <w:spacing w:line="288" w:lineRule="auto"/>
      </w:pPr>
    </w:p>
    <w:p w:rsidR="002E2254" w:rsidRDefault="00630185" w:rsidP="00944BB0">
      <w:pPr>
        <w:pStyle w:val="a2"/>
        <w:spacing w:line="288" w:lineRule="auto"/>
      </w:pPr>
      <w:r>
        <w:t xml:space="preserve">This </w:t>
      </w:r>
      <w:r w:rsidR="0038472F">
        <w:t>TP captures the agreements in RAN1#80bis, including those made in the interim email discussions</w:t>
      </w:r>
      <w:r w:rsidR="002E2254">
        <w:t xml:space="preserve"> between RAN1#80bis and RAN1#81</w:t>
      </w:r>
      <w:r w:rsidR="0038472F">
        <w:t>.</w:t>
      </w:r>
      <w:r w:rsidR="002E2254">
        <w:t xml:space="preserve"> These agreements </w:t>
      </w:r>
      <w:r w:rsidR="00FE7688">
        <w:t>include the following</w:t>
      </w:r>
      <w:r w:rsidR="002E2254">
        <w:t>:</w:t>
      </w:r>
    </w:p>
    <w:p w:rsidR="00F44B46" w:rsidRDefault="00F44B46" w:rsidP="001A5D8E">
      <w:pPr>
        <w:pStyle w:val="a2"/>
        <w:numPr>
          <w:ilvl w:val="0"/>
          <w:numId w:val="34"/>
        </w:numPr>
        <w:spacing w:line="288" w:lineRule="auto"/>
      </w:pPr>
      <w:r>
        <w:t>R1-152239 – TP for capturing phase 1 results</w:t>
      </w:r>
      <w:r w:rsidR="00234786">
        <w:t xml:space="preserve"> (with a minor typographical correction in Table 7.1.4-1)</w:t>
      </w:r>
    </w:p>
    <w:p w:rsidR="00944BB0" w:rsidRDefault="0008489D" w:rsidP="001A5D8E">
      <w:pPr>
        <w:pStyle w:val="a2"/>
        <w:numPr>
          <w:ilvl w:val="0"/>
          <w:numId w:val="34"/>
        </w:numPr>
        <w:spacing w:line="288" w:lineRule="auto"/>
      </w:pPr>
      <w:r>
        <w:t>R1-152426</w:t>
      </w:r>
      <w:r w:rsidR="00804569">
        <w:t xml:space="preserve"> </w:t>
      </w:r>
      <w:r>
        <w:t>– TP for implementation-based enhancements and simulation assumptions</w:t>
      </w:r>
    </w:p>
    <w:p w:rsidR="00640C00" w:rsidRDefault="00640C00" w:rsidP="001A5D8E">
      <w:pPr>
        <w:pStyle w:val="a2"/>
        <w:numPr>
          <w:ilvl w:val="0"/>
          <w:numId w:val="34"/>
        </w:numPr>
        <w:spacing w:line="288" w:lineRule="auto"/>
      </w:pPr>
      <w:r>
        <w:t>R1-151920 – Channel Reciprocity Modeling for FDD, Ericsson</w:t>
      </w:r>
    </w:p>
    <w:p w:rsidR="00D114C8" w:rsidRDefault="00D114C8" w:rsidP="001A5D8E">
      <w:pPr>
        <w:pStyle w:val="a2"/>
        <w:numPr>
          <w:ilvl w:val="0"/>
          <w:numId w:val="34"/>
        </w:numPr>
        <w:spacing w:line="288" w:lineRule="auto"/>
      </w:pPr>
      <w:r>
        <w:t>Agreement on default baseline schemes for presenting specification-based enhancement results</w:t>
      </w:r>
    </w:p>
    <w:p w:rsidR="0008489D" w:rsidRPr="0008489D" w:rsidRDefault="0008489D" w:rsidP="0008489D">
      <w:pPr>
        <w:pStyle w:val="a2"/>
        <w:numPr>
          <w:ilvl w:val="0"/>
          <w:numId w:val="34"/>
        </w:numPr>
        <w:spacing w:line="288" w:lineRule="auto"/>
      </w:pPr>
      <w:r>
        <w:t xml:space="preserve">R1-152393 and </w:t>
      </w:r>
      <w:r>
        <w:rPr>
          <w:rFonts w:eastAsia="MS Mincho"/>
          <w:iCs/>
          <w:lang w:eastAsia="ja-JP"/>
        </w:rPr>
        <w:t xml:space="preserve"> </w:t>
      </w:r>
      <w:r>
        <w:t>R1-152424</w:t>
      </w:r>
      <w:r>
        <w:rPr>
          <w:rFonts w:eastAsia="MS Mincho" w:hint="eastAsia"/>
          <w:iCs/>
          <w:lang w:eastAsia="ja-JP"/>
        </w:rPr>
        <w:t xml:space="preserve"> </w:t>
      </w:r>
      <w:r>
        <w:rPr>
          <w:rFonts w:eastAsia="MS Mincho"/>
          <w:iCs/>
          <w:lang w:eastAsia="ja-JP"/>
        </w:rPr>
        <w:t>–</w:t>
      </w:r>
      <w:r>
        <w:rPr>
          <w:rFonts w:eastAsia="MS Mincho" w:hint="eastAsia"/>
          <w:iCs/>
          <w:lang w:eastAsia="ja-JP"/>
        </w:rPr>
        <w:t xml:space="preserve"> </w:t>
      </w:r>
      <w:r w:rsidRPr="0008489D">
        <w:rPr>
          <w:rFonts w:eastAsia="MS Mincho"/>
          <w:iCs/>
          <w:lang w:eastAsia="ja-JP"/>
        </w:rPr>
        <w:t xml:space="preserve">TP for </w:t>
      </w:r>
      <w:r>
        <w:rPr>
          <w:rFonts w:eastAsia="MS Mincho"/>
          <w:iCs/>
          <w:lang w:eastAsia="ja-JP"/>
        </w:rPr>
        <w:t xml:space="preserve">specification-based enhancements, </w:t>
      </w:r>
      <w:r w:rsidRPr="0008489D">
        <w:rPr>
          <w:rFonts w:eastAsia="MS Mincho"/>
          <w:iCs/>
          <w:lang w:eastAsia="ja-JP"/>
        </w:rPr>
        <w:t>capturing the agreed way forward R1-152425</w:t>
      </w:r>
      <w:r>
        <w:rPr>
          <w:rFonts w:eastAsia="MS Mincho"/>
          <w:iCs/>
          <w:lang w:eastAsia="ja-JP"/>
        </w:rPr>
        <w:t xml:space="preserve"> along with other agreements in RAN1#80bis</w:t>
      </w:r>
      <w:r w:rsidR="00992489">
        <w:rPr>
          <w:rFonts w:eastAsia="MS Mincho"/>
          <w:iCs/>
          <w:lang w:eastAsia="ja-JP"/>
        </w:rPr>
        <w:t>, ratified in the conclusion of email discussion [80b-03]</w:t>
      </w:r>
      <w:r w:rsidR="00E123BB">
        <w:rPr>
          <w:rFonts w:eastAsia="MS Mincho"/>
          <w:iCs/>
          <w:lang w:eastAsia="ja-JP"/>
        </w:rPr>
        <w:t xml:space="preserve"> (</w:t>
      </w:r>
      <w:r w:rsidR="00E123BB" w:rsidRPr="002011FA">
        <w:t>CSI reporting TP of TR36.897 for EB/FD-MIMO</w:t>
      </w:r>
      <w:r w:rsidR="00E123BB">
        <w:rPr>
          <w:rFonts w:eastAsia="MS Mincho"/>
          <w:iCs/>
          <w:lang w:eastAsia="ja-JP"/>
        </w:rPr>
        <w:t>)</w:t>
      </w:r>
    </w:p>
    <w:p w:rsidR="0008489D" w:rsidRDefault="00BF1A77" w:rsidP="001A5D8E">
      <w:pPr>
        <w:pStyle w:val="a2"/>
        <w:numPr>
          <w:ilvl w:val="0"/>
          <w:numId w:val="34"/>
        </w:numPr>
        <w:spacing w:line="288" w:lineRule="auto"/>
      </w:pPr>
      <w:r>
        <w:t>O</w:t>
      </w:r>
      <w:r w:rsidR="003E18A5">
        <w:t>utcome</w:t>
      </w:r>
      <w:r w:rsidR="00992489">
        <w:t xml:space="preserve"> of email discussion </w:t>
      </w:r>
      <w:r w:rsidR="003E18A5">
        <w:t>[80b-06]</w:t>
      </w:r>
      <w:r w:rsidR="00E123BB">
        <w:t xml:space="preserve"> (</w:t>
      </w:r>
      <w:r w:rsidR="00E123BB" w:rsidRPr="002011FA">
        <w:t>Other schemes related to CSI reporting for EB/FD-MIMO</w:t>
      </w:r>
      <w:r w:rsidR="00E123BB">
        <w:t>)</w:t>
      </w:r>
    </w:p>
    <w:p w:rsidR="00714C1C" w:rsidRDefault="00714C1C" w:rsidP="00933F86">
      <w:pPr>
        <w:pStyle w:val="a2"/>
        <w:spacing w:line="288" w:lineRule="auto"/>
      </w:pPr>
    </w:p>
    <w:p w:rsidR="00944BB0" w:rsidRDefault="00944BB0" w:rsidP="002952DC">
      <w:pPr>
        <w:pStyle w:val="a2"/>
        <w:spacing w:line="288" w:lineRule="auto"/>
      </w:pPr>
    </w:p>
    <w:p w:rsidR="001075C0" w:rsidRDefault="001075C0" w:rsidP="00A50987">
      <w:pPr>
        <w:pStyle w:val="a2"/>
        <w:spacing w:line="288" w:lineRule="auto"/>
        <w:ind w:firstLine="0"/>
      </w:pPr>
    </w:p>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3EB" w:rsidRPr="00C47AD2" w:rsidRDefault="006A13EB" w:rsidP="005365DB">
      <w:pPr>
        <w:rPr>
          <w:rFonts w:ascii="Arial" w:hAnsi="Arial"/>
          <w:sz w:val="12"/>
        </w:rPr>
      </w:pPr>
      <w:r>
        <w:separator/>
      </w:r>
    </w:p>
  </w:endnote>
  <w:endnote w:type="continuationSeparator" w:id="0">
    <w:p w:rsidR="006A13EB" w:rsidRPr="00C47AD2" w:rsidRDefault="006A13EB"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1338">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3EB" w:rsidRPr="00C47AD2" w:rsidRDefault="006A13EB" w:rsidP="005365DB">
      <w:pPr>
        <w:rPr>
          <w:rFonts w:ascii="Arial" w:hAnsi="Arial"/>
          <w:sz w:val="12"/>
        </w:rPr>
      </w:pPr>
      <w:r>
        <w:separator/>
      </w:r>
    </w:p>
  </w:footnote>
  <w:footnote w:type="continuationSeparator" w:id="0">
    <w:p w:rsidR="006A13EB" w:rsidRPr="00C47AD2" w:rsidRDefault="006A13EB"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4036B4C"/>
    <w:multiLevelType w:val="hybridMultilevel"/>
    <w:tmpl w:val="3B9AD162"/>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095E98"/>
    <w:multiLevelType w:val="hybridMultilevel"/>
    <w:tmpl w:val="7BB42248"/>
    <w:lvl w:ilvl="0" w:tplc="71205B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5">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1"/>
  </w:num>
  <w:num w:numId="6">
    <w:abstractNumId w:val="32"/>
  </w:num>
  <w:num w:numId="7">
    <w:abstractNumId w:val="22"/>
  </w:num>
  <w:num w:numId="8">
    <w:abstractNumId w:val="19"/>
  </w:num>
  <w:num w:numId="9">
    <w:abstractNumId w:val="31"/>
  </w:num>
  <w:num w:numId="10">
    <w:abstractNumId w:val="3"/>
  </w:num>
  <w:num w:numId="11">
    <w:abstractNumId w:val="6"/>
  </w:num>
  <w:num w:numId="12">
    <w:abstractNumId w:val="17"/>
  </w:num>
  <w:num w:numId="13">
    <w:abstractNumId w:val="10"/>
  </w:num>
  <w:num w:numId="14">
    <w:abstractNumId w:val="13"/>
  </w:num>
  <w:num w:numId="15">
    <w:abstractNumId w:val="5"/>
  </w:num>
  <w:num w:numId="16">
    <w:abstractNumId w:val="18"/>
  </w:num>
  <w:num w:numId="17">
    <w:abstractNumId w:val="30"/>
  </w:num>
  <w:num w:numId="18">
    <w:abstractNumId w:val="23"/>
  </w:num>
  <w:num w:numId="19">
    <w:abstractNumId w:val="26"/>
  </w:num>
  <w:num w:numId="20">
    <w:abstractNumId w:val="1"/>
  </w:num>
  <w:num w:numId="21">
    <w:abstractNumId w:val="1"/>
  </w:num>
  <w:num w:numId="22">
    <w:abstractNumId w:val="9"/>
  </w:num>
  <w:num w:numId="23">
    <w:abstractNumId w:val="8"/>
  </w:num>
  <w:num w:numId="24">
    <w:abstractNumId w:val="27"/>
  </w:num>
  <w:num w:numId="25">
    <w:abstractNumId w:val="25"/>
  </w:num>
  <w:num w:numId="26">
    <w:abstractNumId w:val="24"/>
  </w:num>
  <w:num w:numId="27">
    <w:abstractNumId w:val="28"/>
  </w:num>
  <w:num w:numId="28">
    <w:abstractNumId w:val="2"/>
  </w:num>
  <w:num w:numId="29">
    <w:abstractNumId w:val="11"/>
  </w:num>
  <w:num w:numId="30">
    <w:abstractNumId w:val="7"/>
  </w:num>
  <w:num w:numId="31">
    <w:abstractNumId w:val="15"/>
  </w:num>
  <w:num w:numId="32">
    <w:abstractNumId w:val="16"/>
  </w:num>
  <w:num w:numId="33">
    <w:abstractNumId w:val="20"/>
  </w:num>
  <w:num w:numId="3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17DD2"/>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3FC"/>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89D"/>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5C0"/>
    <w:rsid w:val="00107ED9"/>
    <w:rsid w:val="0011004B"/>
    <w:rsid w:val="00110B25"/>
    <w:rsid w:val="001117D2"/>
    <w:rsid w:val="00111B3E"/>
    <w:rsid w:val="00111F5C"/>
    <w:rsid w:val="001120CF"/>
    <w:rsid w:val="0011235D"/>
    <w:rsid w:val="00112448"/>
    <w:rsid w:val="0011448D"/>
    <w:rsid w:val="00114A59"/>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348"/>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47C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5D8E"/>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C75AE"/>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9A3"/>
    <w:rsid w:val="00210B0A"/>
    <w:rsid w:val="00211111"/>
    <w:rsid w:val="002113E0"/>
    <w:rsid w:val="00211764"/>
    <w:rsid w:val="002117F8"/>
    <w:rsid w:val="00211C7B"/>
    <w:rsid w:val="002122BA"/>
    <w:rsid w:val="0021297E"/>
    <w:rsid w:val="00212D3B"/>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86"/>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54"/>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B63"/>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DD9"/>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EF"/>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D3A"/>
    <w:rsid w:val="00383EF5"/>
    <w:rsid w:val="0038407A"/>
    <w:rsid w:val="003840CC"/>
    <w:rsid w:val="003842D4"/>
    <w:rsid w:val="0038472F"/>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38C"/>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8C3"/>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8A5"/>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14D"/>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5D4A"/>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185"/>
    <w:rsid w:val="006302DD"/>
    <w:rsid w:val="00630553"/>
    <w:rsid w:val="006308DF"/>
    <w:rsid w:val="0063101E"/>
    <w:rsid w:val="006311F4"/>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C00"/>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6E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3EB"/>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79F"/>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C1C"/>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569"/>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6C5"/>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4EA"/>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3F86"/>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7C1"/>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015"/>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89"/>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5B1"/>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38"/>
    <w:rsid w:val="009C0191"/>
    <w:rsid w:val="009C0465"/>
    <w:rsid w:val="009C0501"/>
    <w:rsid w:val="009C095A"/>
    <w:rsid w:val="009C0BB9"/>
    <w:rsid w:val="009C109C"/>
    <w:rsid w:val="009C111F"/>
    <w:rsid w:val="009C1250"/>
    <w:rsid w:val="009C1338"/>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247"/>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8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8E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C6A"/>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1A77"/>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29A"/>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738"/>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3E4"/>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5965"/>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4C8"/>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26D2E"/>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769"/>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3BB"/>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38BF"/>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931"/>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6F"/>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79D"/>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46"/>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474"/>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688"/>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3432C-69FB-4549-948A-6129365B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157</Words>
  <Characters>896</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73</cp:revision>
  <cp:lastPrinted>2013-01-16T03:26:00Z</cp:lastPrinted>
  <dcterms:created xsi:type="dcterms:W3CDTF">2015-04-10T18:44:00Z</dcterms:created>
  <dcterms:modified xsi:type="dcterms:W3CDTF">2015-05-22T18:21:00Z</dcterms:modified>
</cp:coreProperties>
</file>